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8CF3E" w14:textId="77777777" w:rsidR="00010422" w:rsidRPr="008852E0" w:rsidRDefault="003C6BB8">
      <w:pPr>
        <w:pStyle w:val="Heading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Developmental support</w:t>
      </w:r>
      <w:r w:rsidR="00B605A6" w:rsidRPr="008852E0">
        <w:rPr>
          <w:rFonts w:ascii="Arial" w:hAnsi="Arial" w:cs="Arial"/>
          <w:b w:val="0"/>
        </w:rPr>
        <w:t xml:space="preserve"> is a</w:t>
      </w:r>
      <w:bookmarkStart w:id="0" w:name="_GoBack"/>
      <w:bookmarkEnd w:id="0"/>
      <w:r w:rsidR="00B605A6" w:rsidRPr="008852E0">
        <w:rPr>
          <w:rFonts w:ascii="Arial" w:hAnsi="Arial" w:cs="Arial"/>
          <w:b w:val="0"/>
        </w:rPr>
        <w:t xml:space="preserve"> key element </w:t>
      </w:r>
      <w:r w:rsidR="00C21E68" w:rsidRPr="008852E0">
        <w:rPr>
          <w:rFonts w:ascii="Arial" w:hAnsi="Arial" w:cs="Arial"/>
          <w:b w:val="0"/>
        </w:rPr>
        <w:t>in</w:t>
      </w:r>
      <w:r w:rsidR="00B605A6" w:rsidRPr="008852E0">
        <w:rPr>
          <w:rFonts w:ascii="Arial" w:hAnsi="Arial" w:cs="Arial"/>
          <w:b w:val="0"/>
        </w:rPr>
        <w:t xml:space="preserve"> the </w:t>
      </w:r>
      <w:r w:rsidR="00883ED4" w:rsidRPr="008852E0">
        <w:rPr>
          <w:rFonts w:ascii="Arial" w:hAnsi="Arial" w:cs="Arial"/>
          <w:b w:val="0"/>
        </w:rPr>
        <w:t xml:space="preserve">successful </w:t>
      </w:r>
      <w:r w:rsidR="00B605A6" w:rsidRPr="008852E0">
        <w:rPr>
          <w:rFonts w:ascii="Arial" w:hAnsi="Arial" w:cs="Arial"/>
          <w:b w:val="0"/>
        </w:rPr>
        <w:t xml:space="preserve">implementation of </w:t>
      </w:r>
      <w:r>
        <w:rPr>
          <w:rFonts w:ascii="Arial" w:hAnsi="Arial" w:cs="Arial"/>
          <w:b w:val="0"/>
        </w:rPr>
        <w:t>transitioning</w:t>
      </w:r>
      <w:r w:rsidR="00B605A6" w:rsidRPr="008852E0">
        <w:rPr>
          <w:rFonts w:ascii="Arial" w:hAnsi="Arial" w:cs="Arial"/>
          <w:b w:val="0"/>
        </w:rPr>
        <w:t xml:space="preserve"> UBTs.  </w:t>
      </w:r>
      <w:r>
        <w:rPr>
          <w:rFonts w:ascii="Arial" w:hAnsi="Arial" w:cs="Arial"/>
          <w:b w:val="0"/>
        </w:rPr>
        <w:t>Support teams should be aware of the</w:t>
      </w:r>
      <w:r w:rsidR="00B605A6" w:rsidRPr="008852E0">
        <w:rPr>
          <w:rFonts w:ascii="Arial" w:hAnsi="Arial" w:cs="Arial"/>
          <w:b w:val="0"/>
        </w:rPr>
        <w:t xml:space="preserve"> three </w:t>
      </w:r>
      <w:r w:rsidR="00C21E68" w:rsidRPr="008852E0">
        <w:rPr>
          <w:rFonts w:ascii="Arial" w:hAnsi="Arial" w:cs="Arial"/>
          <w:b w:val="0"/>
        </w:rPr>
        <w:t xml:space="preserve">behavioral </w:t>
      </w:r>
      <w:r w:rsidR="00B605A6" w:rsidRPr="008852E0">
        <w:rPr>
          <w:rFonts w:ascii="Arial" w:hAnsi="Arial" w:cs="Arial"/>
          <w:b w:val="0"/>
        </w:rPr>
        <w:t xml:space="preserve">‘levers’ they can pull to effectively </w:t>
      </w:r>
      <w:r>
        <w:rPr>
          <w:rFonts w:ascii="Arial" w:hAnsi="Arial" w:cs="Arial"/>
          <w:b w:val="0"/>
        </w:rPr>
        <w:t>help a team</w:t>
      </w:r>
      <w:r w:rsidR="00B605A6" w:rsidRPr="008852E0">
        <w:rPr>
          <w:rFonts w:ascii="Arial" w:hAnsi="Arial" w:cs="Arial"/>
          <w:b w:val="0"/>
        </w:rPr>
        <w:t xml:space="preserve">:  </w:t>
      </w:r>
      <w:r w:rsidR="00B605A6" w:rsidRPr="008852E0">
        <w:rPr>
          <w:rFonts w:ascii="Arial" w:hAnsi="Arial" w:cs="Arial"/>
        </w:rPr>
        <w:t>Expressing</w:t>
      </w:r>
      <w:r w:rsidR="00B605A6" w:rsidRPr="008852E0">
        <w:rPr>
          <w:rFonts w:ascii="Arial" w:hAnsi="Arial" w:cs="Arial"/>
          <w:b w:val="0"/>
        </w:rPr>
        <w:t xml:space="preserve"> (what you </w:t>
      </w:r>
      <w:r w:rsidR="00B605A6" w:rsidRPr="008852E0">
        <w:rPr>
          <w:rFonts w:ascii="Arial" w:hAnsi="Arial" w:cs="Arial"/>
          <w:b w:val="0"/>
          <w:u w:val="single"/>
        </w:rPr>
        <w:t>say</w:t>
      </w:r>
      <w:r w:rsidR="00B605A6" w:rsidRPr="008852E0">
        <w:rPr>
          <w:rFonts w:ascii="Arial" w:hAnsi="Arial" w:cs="Arial"/>
          <w:b w:val="0"/>
        </w:rPr>
        <w:t xml:space="preserve">), </w:t>
      </w:r>
      <w:r w:rsidR="00B605A6" w:rsidRPr="008852E0">
        <w:rPr>
          <w:rFonts w:ascii="Arial" w:hAnsi="Arial" w:cs="Arial"/>
        </w:rPr>
        <w:t>Modeling</w:t>
      </w:r>
      <w:r w:rsidR="00B605A6" w:rsidRPr="008852E0">
        <w:rPr>
          <w:rFonts w:ascii="Arial" w:hAnsi="Arial" w:cs="Arial"/>
          <w:b w:val="0"/>
        </w:rPr>
        <w:t xml:space="preserve"> (what you </w:t>
      </w:r>
      <w:r w:rsidR="00B605A6" w:rsidRPr="008852E0">
        <w:rPr>
          <w:rFonts w:ascii="Arial" w:hAnsi="Arial" w:cs="Arial"/>
          <w:b w:val="0"/>
          <w:u w:val="single"/>
        </w:rPr>
        <w:t>do</w:t>
      </w:r>
      <w:r w:rsidR="00B605A6" w:rsidRPr="008852E0">
        <w:rPr>
          <w:rFonts w:ascii="Arial" w:hAnsi="Arial" w:cs="Arial"/>
          <w:b w:val="0"/>
        </w:rPr>
        <w:t xml:space="preserve">) and </w:t>
      </w:r>
      <w:r w:rsidR="00B605A6" w:rsidRPr="008852E0">
        <w:rPr>
          <w:rFonts w:ascii="Arial" w:hAnsi="Arial" w:cs="Arial"/>
        </w:rPr>
        <w:t>Reinforcing</w:t>
      </w:r>
      <w:r w:rsidR="00B605A6" w:rsidRPr="008852E0">
        <w:rPr>
          <w:rFonts w:ascii="Arial" w:hAnsi="Arial" w:cs="Arial"/>
          <w:b w:val="0"/>
        </w:rPr>
        <w:t xml:space="preserve"> (how you </w:t>
      </w:r>
      <w:r w:rsidR="00B605A6" w:rsidRPr="008852E0">
        <w:rPr>
          <w:rFonts w:ascii="Arial" w:hAnsi="Arial" w:cs="Arial"/>
          <w:b w:val="0"/>
          <w:u w:val="single"/>
        </w:rPr>
        <w:t>back it up</w:t>
      </w:r>
      <w:r w:rsidR="00B605A6" w:rsidRPr="008852E0">
        <w:rPr>
          <w:rFonts w:ascii="Arial" w:hAnsi="Arial" w:cs="Arial"/>
          <w:b w:val="0"/>
        </w:rPr>
        <w:t xml:space="preserve">).  </w:t>
      </w:r>
      <w:r w:rsidR="00FA526F" w:rsidRPr="00680256">
        <w:rPr>
          <w:rFonts w:ascii="Arial" w:hAnsi="Arial" w:cs="Arial"/>
          <w:b w:val="0"/>
          <w:i/>
        </w:rPr>
        <w:t xml:space="preserve">What you </w:t>
      </w:r>
      <w:r w:rsidR="00FA526F" w:rsidRPr="00680256">
        <w:rPr>
          <w:rFonts w:ascii="Arial" w:hAnsi="Arial" w:cs="Arial"/>
          <w:b w:val="0"/>
          <w:i/>
          <w:u w:val="single"/>
        </w:rPr>
        <w:t>say</w:t>
      </w:r>
      <w:r w:rsidR="00FA526F" w:rsidRPr="00680256">
        <w:rPr>
          <w:rFonts w:ascii="Arial" w:hAnsi="Arial" w:cs="Arial"/>
          <w:b w:val="0"/>
          <w:u w:val="single"/>
        </w:rPr>
        <w:t xml:space="preserve"> </w:t>
      </w:r>
      <w:r w:rsidR="00FA526F">
        <w:rPr>
          <w:rFonts w:ascii="Arial" w:hAnsi="Arial" w:cs="Arial"/>
          <w:b w:val="0"/>
        </w:rPr>
        <w:t xml:space="preserve">accounts for 10% of your </w:t>
      </w:r>
      <w:r w:rsidR="0068002E">
        <w:rPr>
          <w:rFonts w:ascii="Arial" w:hAnsi="Arial" w:cs="Arial"/>
          <w:b w:val="0"/>
        </w:rPr>
        <w:t>support</w:t>
      </w:r>
      <w:r w:rsidR="00FA526F">
        <w:rPr>
          <w:rFonts w:ascii="Arial" w:hAnsi="Arial" w:cs="Arial"/>
          <w:b w:val="0"/>
        </w:rPr>
        <w:t xml:space="preserve"> effectiveness, </w:t>
      </w:r>
      <w:r w:rsidR="00FA526F" w:rsidRPr="00680256">
        <w:rPr>
          <w:rFonts w:ascii="Arial" w:hAnsi="Arial" w:cs="Arial"/>
          <w:b w:val="0"/>
          <w:i/>
        </w:rPr>
        <w:t xml:space="preserve">what you </w:t>
      </w:r>
      <w:r w:rsidR="00FA526F" w:rsidRPr="00680256">
        <w:rPr>
          <w:rFonts w:ascii="Arial" w:hAnsi="Arial" w:cs="Arial"/>
          <w:b w:val="0"/>
          <w:i/>
          <w:u w:val="single"/>
        </w:rPr>
        <w:t>do</w:t>
      </w:r>
      <w:r w:rsidR="00FA526F">
        <w:rPr>
          <w:rFonts w:ascii="Arial" w:hAnsi="Arial" w:cs="Arial"/>
          <w:b w:val="0"/>
        </w:rPr>
        <w:t xml:space="preserve"> accounts for 15% and </w:t>
      </w:r>
      <w:r w:rsidR="00FA526F" w:rsidRPr="00680256">
        <w:rPr>
          <w:rFonts w:ascii="Arial" w:hAnsi="Arial" w:cs="Arial"/>
          <w:b w:val="0"/>
          <w:i/>
        </w:rPr>
        <w:t xml:space="preserve">what you </w:t>
      </w:r>
      <w:r w:rsidR="00FA526F" w:rsidRPr="00680256">
        <w:rPr>
          <w:rFonts w:ascii="Arial" w:hAnsi="Arial" w:cs="Arial"/>
          <w:b w:val="0"/>
          <w:i/>
          <w:u w:val="single"/>
        </w:rPr>
        <w:t>reinforce</w:t>
      </w:r>
      <w:r w:rsidR="00FA526F">
        <w:rPr>
          <w:rFonts w:ascii="Arial" w:hAnsi="Arial" w:cs="Arial"/>
          <w:b w:val="0"/>
        </w:rPr>
        <w:t xml:space="preserve"> is 75%. </w:t>
      </w:r>
      <w:r w:rsidR="002106EC" w:rsidRPr="008852E0">
        <w:rPr>
          <w:rFonts w:ascii="Arial" w:hAnsi="Arial" w:cs="Arial"/>
          <w:b w:val="0"/>
        </w:rPr>
        <w:t xml:space="preserve">Effective </w:t>
      </w:r>
      <w:r w:rsidR="00414639">
        <w:rPr>
          <w:rFonts w:ascii="Arial" w:hAnsi="Arial" w:cs="Arial"/>
          <w:b w:val="0"/>
        </w:rPr>
        <w:t>support</w:t>
      </w:r>
      <w:r w:rsidR="002106EC" w:rsidRPr="008852E0">
        <w:rPr>
          <w:rFonts w:ascii="Arial" w:hAnsi="Arial" w:cs="Arial"/>
          <w:b w:val="0"/>
        </w:rPr>
        <w:t xml:space="preserve"> requires all three</w:t>
      </w:r>
      <w:r w:rsidR="007B7F6A">
        <w:rPr>
          <w:rFonts w:ascii="Arial" w:hAnsi="Arial" w:cs="Arial"/>
          <w:b w:val="0"/>
        </w:rPr>
        <w:t xml:space="preserve">.  </w:t>
      </w:r>
      <w:r>
        <w:rPr>
          <w:rFonts w:ascii="Arial" w:hAnsi="Arial" w:cs="Arial"/>
          <w:b w:val="0"/>
        </w:rPr>
        <w:t xml:space="preserve">Temporary support from outside facilitators is most influential in the first two areas, Expressing and Modeling.  </w:t>
      </w:r>
      <w:r w:rsidR="00414639">
        <w:rPr>
          <w:rFonts w:ascii="Arial" w:hAnsi="Arial" w:cs="Arial"/>
          <w:b w:val="0"/>
        </w:rPr>
        <w:t xml:space="preserve">Sponsors are most influential in the third area, Reinforcing.  </w:t>
      </w:r>
      <w:r>
        <w:rPr>
          <w:rFonts w:ascii="Arial" w:hAnsi="Arial" w:cs="Arial"/>
          <w:b w:val="0"/>
        </w:rPr>
        <w:t>Facilitators should work with team Co-Leads and all Sponsors to support and develop teams to their fullest potential.</w:t>
      </w:r>
    </w:p>
    <w:p w14:paraId="210346A8" w14:textId="77777777" w:rsidR="00C21E68" w:rsidRPr="008852E0" w:rsidRDefault="00C21E68" w:rsidP="00C21E68">
      <w:pPr>
        <w:rPr>
          <w:rFonts w:ascii="Arial" w:hAnsi="Arial" w:cs="Arial"/>
        </w:rPr>
      </w:pPr>
    </w:p>
    <w:p w14:paraId="15BA594D" w14:textId="77777777" w:rsidR="00C21E68" w:rsidRPr="008852E0" w:rsidRDefault="00C21E68" w:rsidP="00C21E68">
      <w:pPr>
        <w:jc w:val="center"/>
        <w:rPr>
          <w:rFonts w:ascii="Arial" w:hAnsi="Arial" w:cs="Arial"/>
        </w:rPr>
      </w:pPr>
      <w:r w:rsidRPr="008852E0">
        <w:rPr>
          <w:rFonts w:ascii="Arial" w:hAnsi="Arial" w:cs="Arial"/>
        </w:rPr>
        <w:t xml:space="preserve">Completing this simple plan will assist you in focusing your </w:t>
      </w:r>
      <w:r w:rsidR="003C6BB8">
        <w:rPr>
          <w:rFonts w:ascii="Arial" w:hAnsi="Arial" w:cs="Arial"/>
        </w:rPr>
        <w:t>support</w:t>
      </w:r>
      <w:r w:rsidRPr="008852E0">
        <w:rPr>
          <w:rFonts w:ascii="Arial" w:hAnsi="Arial" w:cs="Arial"/>
        </w:rPr>
        <w:t xml:space="preserve"> activities for maximum effectiveness.</w:t>
      </w:r>
    </w:p>
    <w:p w14:paraId="29009047" w14:textId="77777777" w:rsidR="00B605A6" w:rsidRDefault="00B605A6"/>
    <w:p w14:paraId="15ABBB34" w14:textId="77777777" w:rsidR="00B605A6" w:rsidRDefault="00B605A6"/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8"/>
        <w:gridCol w:w="3120"/>
        <w:gridCol w:w="1320"/>
      </w:tblGrid>
      <w:tr w:rsidR="0000782C" w:rsidRPr="003C6BB8" w14:paraId="4807490E" w14:textId="77777777" w:rsidTr="00414639">
        <w:tblPrEx>
          <w:tblCellMar>
            <w:top w:w="0" w:type="dxa"/>
            <w:bottom w:w="0" w:type="dxa"/>
          </w:tblCellMar>
        </w:tblPrEx>
        <w:trPr>
          <w:trHeight w:val="593"/>
          <w:tblHeader/>
        </w:trPr>
        <w:tc>
          <w:tcPr>
            <w:tcW w:w="9348" w:type="dxa"/>
            <w:shd w:val="clear" w:color="auto" w:fill="E6E6E6"/>
          </w:tcPr>
          <w:p w14:paraId="78397156" w14:textId="77777777" w:rsidR="0000782C" w:rsidRPr="003C6BB8" w:rsidRDefault="0000782C" w:rsidP="003C6BB8">
            <w:pPr>
              <w:spacing w:before="80"/>
              <w:rPr>
                <w:rFonts w:ascii="Arial" w:hAnsi="Arial" w:cs="Arial"/>
                <w:b/>
                <w:bCs/>
                <w:iCs/>
                <w:smallCaps/>
                <w:sz w:val="28"/>
                <w:szCs w:val="28"/>
              </w:rPr>
            </w:pPr>
            <w:r w:rsidRPr="003C6BB8">
              <w:rPr>
                <w:rFonts w:ascii="Arial" w:hAnsi="Arial" w:cs="Arial"/>
                <w:b/>
                <w:bCs/>
                <w:iCs/>
                <w:smallCaps/>
                <w:sz w:val="28"/>
                <w:szCs w:val="28"/>
              </w:rPr>
              <w:t>Actions</w:t>
            </w:r>
          </w:p>
        </w:tc>
        <w:tc>
          <w:tcPr>
            <w:tcW w:w="3120" w:type="dxa"/>
            <w:shd w:val="clear" w:color="auto" w:fill="E6E6E6"/>
          </w:tcPr>
          <w:p w14:paraId="4EBDD9F7" w14:textId="77777777" w:rsidR="0000782C" w:rsidRPr="003C6BB8" w:rsidRDefault="00414639" w:rsidP="003C6BB8">
            <w:pPr>
              <w:spacing w:before="80"/>
              <w:jc w:val="center"/>
              <w:rPr>
                <w:rFonts w:ascii="Arial" w:hAnsi="Arial" w:cs="Arial"/>
                <w:b/>
                <w:i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mallCaps/>
                <w:sz w:val="28"/>
                <w:szCs w:val="28"/>
              </w:rPr>
              <w:t>Action Notes</w:t>
            </w:r>
          </w:p>
        </w:tc>
        <w:tc>
          <w:tcPr>
            <w:tcW w:w="1320" w:type="dxa"/>
            <w:shd w:val="clear" w:color="auto" w:fill="E6E6E6"/>
          </w:tcPr>
          <w:p w14:paraId="645FBDF5" w14:textId="77777777" w:rsidR="0000782C" w:rsidRPr="003C6BB8" w:rsidRDefault="00414639" w:rsidP="003C6BB8">
            <w:pPr>
              <w:pStyle w:val="Heading1"/>
              <w:spacing w:before="80"/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smallCaps/>
                <w:sz w:val="28"/>
                <w:szCs w:val="28"/>
              </w:rPr>
              <w:t>Date</w:t>
            </w:r>
          </w:p>
        </w:tc>
      </w:tr>
      <w:tr w:rsidR="0000782C" w14:paraId="620A4DF7" w14:textId="77777777" w:rsidTr="0041463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9348" w:type="dxa"/>
          </w:tcPr>
          <w:p w14:paraId="5A8A6AE3" w14:textId="77777777" w:rsidR="00AF048E" w:rsidRPr="00827B1A" w:rsidRDefault="003C6BB8" w:rsidP="00AF048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Facilitative Support Role</w:t>
            </w:r>
          </w:p>
          <w:p w14:paraId="0B336747" w14:textId="77777777" w:rsidR="00AF048E" w:rsidRDefault="00AF048E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 w:rsidRPr="00AF048E">
              <w:rPr>
                <w:rFonts w:ascii="Arial" w:hAnsi="Arial" w:cs="Arial"/>
              </w:rPr>
              <w:t xml:space="preserve">Actively monitor team progress and engage with teams </w:t>
            </w:r>
          </w:p>
          <w:p w14:paraId="4E0DB5FB" w14:textId="77777777" w:rsidR="009B5942" w:rsidRPr="00AF048E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 and demonstrate as necessary related to processes used</w:t>
            </w:r>
          </w:p>
          <w:p w14:paraId="7F0B37F2" w14:textId="77777777" w:rsidR="00AF048E" w:rsidRPr="00AF048E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training needs and help to coordinate that</w:t>
            </w:r>
          </w:p>
          <w:p w14:paraId="6C6E2FFA" w14:textId="77777777" w:rsidR="00AF048E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just-in-time training, process review when necessary</w:t>
            </w:r>
          </w:p>
          <w:p w14:paraId="5A338DC5" w14:textId="77777777" w:rsidR="00E22437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specific, constructive feedback and coaching to Co-Leads</w:t>
            </w:r>
          </w:p>
          <w:p w14:paraId="06D29377" w14:textId="77777777" w:rsidR="00E22437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facilitation skills and/or tools as needed</w:t>
            </w:r>
          </w:p>
          <w:p w14:paraId="576FE7FD" w14:textId="77777777" w:rsidR="00E22437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integrity of consensus and RIM processes as used by team</w:t>
            </w:r>
          </w:p>
          <w:p w14:paraId="7B23B1BE" w14:textId="77777777" w:rsidR="00E22437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Remain neutral at all time</w:t>
            </w:r>
            <w:r w:rsidR="002139E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related to the content of teams’ work</w:t>
            </w:r>
          </w:p>
          <w:p w14:paraId="2366C840" w14:textId="77777777" w:rsidR="00985FA6" w:rsidRDefault="00985FA6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“needs based” facilitation and support – this will vary with each team</w:t>
            </w:r>
          </w:p>
          <w:p w14:paraId="391D0D67" w14:textId="77777777" w:rsidR="00E22437" w:rsidRPr="00AF048E" w:rsidRDefault="00E22437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 participation and engagement of all team members, fostering an environment of open, honest, direct and respectful communication</w:t>
            </w:r>
          </w:p>
          <w:p w14:paraId="2A97ED34" w14:textId="77777777" w:rsidR="00607A54" w:rsidRPr="00AF048E" w:rsidRDefault="00AF048E" w:rsidP="00414639">
            <w:pPr>
              <w:numPr>
                <w:ilvl w:val="0"/>
                <w:numId w:val="11"/>
              </w:numPr>
              <w:spacing w:before="120"/>
              <w:rPr>
                <w:rFonts w:ascii="Arial" w:hAnsi="Arial" w:cs="Arial"/>
              </w:rPr>
            </w:pPr>
            <w:r w:rsidRPr="00AF048E">
              <w:rPr>
                <w:rFonts w:ascii="Arial" w:hAnsi="Arial" w:cs="Arial"/>
              </w:rPr>
              <w:t xml:space="preserve">Express, model and reinforce </w:t>
            </w:r>
            <w:r w:rsidR="00607A54">
              <w:rPr>
                <w:rFonts w:ascii="Arial" w:hAnsi="Arial" w:cs="Arial"/>
              </w:rPr>
              <w:t>partnership</w:t>
            </w:r>
            <w:r w:rsidR="0098124A">
              <w:rPr>
                <w:rFonts w:ascii="Arial" w:hAnsi="Arial" w:cs="Arial"/>
              </w:rPr>
              <w:t>,</w:t>
            </w:r>
            <w:r w:rsidR="00607A54">
              <w:rPr>
                <w:rFonts w:ascii="Arial" w:hAnsi="Arial" w:cs="Arial"/>
              </w:rPr>
              <w:t xml:space="preserve"> working collaboratively with your Labor or Management partner sponsors </w:t>
            </w:r>
            <w:r w:rsidR="00E22437">
              <w:rPr>
                <w:rFonts w:ascii="Arial" w:hAnsi="Arial" w:cs="Arial"/>
              </w:rPr>
              <w:t>and team Co-Leads</w:t>
            </w:r>
          </w:p>
          <w:p w14:paraId="2173B3FE" w14:textId="77777777" w:rsidR="0000782C" w:rsidRPr="00D2266A" w:rsidRDefault="0000782C" w:rsidP="00E07F4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6ECCD16A" w14:textId="77777777" w:rsidR="0000782C" w:rsidRPr="00D2266A" w:rsidRDefault="0000782C" w:rsidP="00E07F4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428ACDE9" w14:textId="77777777" w:rsidR="0000782C" w:rsidRPr="00D2266A" w:rsidRDefault="0000782C" w:rsidP="00E07F45">
            <w:pPr>
              <w:spacing w:before="120"/>
              <w:rPr>
                <w:rFonts w:ascii="Arial" w:hAnsi="Arial" w:cs="Arial"/>
              </w:rPr>
            </w:pPr>
          </w:p>
        </w:tc>
      </w:tr>
      <w:tr w:rsidR="0000782C" w14:paraId="4FD7B2D0" w14:textId="77777777" w:rsidTr="0041463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9348" w:type="dxa"/>
          </w:tcPr>
          <w:p w14:paraId="405DF344" w14:textId="77777777" w:rsidR="00AF048E" w:rsidRPr="00827B1A" w:rsidRDefault="00AF048E" w:rsidP="00AF048E">
            <w:pPr>
              <w:spacing w:before="120"/>
              <w:rPr>
                <w:rFonts w:ascii="Arial" w:hAnsi="Arial" w:cs="Arial"/>
                <w:b/>
              </w:rPr>
            </w:pPr>
            <w:r w:rsidRPr="00827B1A">
              <w:rPr>
                <w:rFonts w:ascii="Arial" w:hAnsi="Arial" w:cs="Arial"/>
                <w:b/>
              </w:rPr>
              <w:lastRenderedPageBreak/>
              <w:t>Cont</w:t>
            </w:r>
            <w:r w:rsidR="003C6BB8">
              <w:rPr>
                <w:rFonts w:ascii="Arial" w:hAnsi="Arial" w:cs="Arial"/>
                <w:b/>
              </w:rPr>
              <w:t>r</w:t>
            </w:r>
            <w:r w:rsidRPr="00827B1A">
              <w:rPr>
                <w:rFonts w:ascii="Arial" w:hAnsi="Arial" w:cs="Arial"/>
                <w:b/>
              </w:rPr>
              <w:t>act</w:t>
            </w:r>
            <w:r w:rsidR="002139E5">
              <w:rPr>
                <w:rFonts w:ascii="Arial" w:hAnsi="Arial" w:cs="Arial"/>
                <w:b/>
              </w:rPr>
              <w:t>ing</w:t>
            </w:r>
            <w:r w:rsidR="003C6BB8">
              <w:rPr>
                <w:rFonts w:ascii="Arial" w:hAnsi="Arial" w:cs="Arial"/>
                <w:b/>
              </w:rPr>
              <w:t xml:space="preserve"> with </w:t>
            </w:r>
            <w:r w:rsidRPr="00827B1A">
              <w:rPr>
                <w:rFonts w:ascii="Arial" w:hAnsi="Arial" w:cs="Arial"/>
                <w:b/>
              </w:rPr>
              <w:t xml:space="preserve">your </w:t>
            </w:r>
            <w:r w:rsidR="003C6BB8">
              <w:rPr>
                <w:rFonts w:ascii="Arial" w:hAnsi="Arial" w:cs="Arial"/>
                <w:b/>
              </w:rPr>
              <w:t xml:space="preserve">team’s </w:t>
            </w:r>
            <w:r w:rsidR="009B5942">
              <w:rPr>
                <w:rFonts w:ascii="Arial" w:hAnsi="Arial" w:cs="Arial"/>
                <w:b/>
              </w:rPr>
              <w:t>C</w:t>
            </w:r>
            <w:r w:rsidRPr="00827B1A">
              <w:rPr>
                <w:rFonts w:ascii="Arial" w:hAnsi="Arial" w:cs="Arial"/>
                <w:b/>
              </w:rPr>
              <w:t>o-leads</w:t>
            </w:r>
          </w:p>
          <w:p w14:paraId="6F4A5F2D" w14:textId="77777777" w:rsidR="008C7388" w:rsidRDefault="00E22437" w:rsidP="00414639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tasks and/or services they need you to provide in order to accomplish all items on the “Launched” checklist</w:t>
            </w:r>
          </w:p>
          <w:p w14:paraId="13323BA2" w14:textId="77777777" w:rsidR="00827B1A" w:rsidRDefault="00E22437" w:rsidP="00414639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and how they prefer to receive feedback and coaching</w:t>
            </w:r>
          </w:p>
          <w:p w14:paraId="09267A1D" w14:textId="77777777" w:rsidR="00E22437" w:rsidRDefault="00E22437" w:rsidP="00414639">
            <w:pPr>
              <w:numPr>
                <w:ilvl w:val="0"/>
                <w:numId w:val="12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the plan for transfer of learning (from you to them)</w:t>
            </w:r>
          </w:p>
          <w:p w14:paraId="24277038" w14:textId="77777777" w:rsidR="00E22437" w:rsidRDefault="00E22437" w:rsidP="00414639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areas that are important to communicate about</w:t>
            </w:r>
            <w:r w:rsidR="00985FA6">
              <w:rPr>
                <w:rFonts w:ascii="Arial" w:hAnsi="Arial" w:cs="Arial"/>
              </w:rPr>
              <w:t xml:space="preserve"> regularly</w:t>
            </w:r>
          </w:p>
          <w:p w14:paraId="1808EB57" w14:textId="77777777" w:rsidR="00985FA6" w:rsidRPr="00D2266A" w:rsidRDefault="00985FA6" w:rsidP="00414639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role you should play during meetings, between meetings, in agenda planning…</w:t>
            </w:r>
          </w:p>
        </w:tc>
        <w:tc>
          <w:tcPr>
            <w:tcW w:w="3120" w:type="dxa"/>
          </w:tcPr>
          <w:p w14:paraId="293917AA" w14:textId="77777777" w:rsidR="0000782C" w:rsidRPr="0012707D" w:rsidRDefault="0000782C" w:rsidP="00E07F4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0E4D8AEF" w14:textId="77777777" w:rsidR="0000782C" w:rsidRPr="00D2266A" w:rsidRDefault="0000782C" w:rsidP="00E07F45">
            <w:pPr>
              <w:spacing w:before="120"/>
              <w:rPr>
                <w:rFonts w:ascii="Arial" w:hAnsi="Arial" w:cs="Arial"/>
              </w:rPr>
            </w:pPr>
          </w:p>
        </w:tc>
      </w:tr>
      <w:tr w:rsidR="002139E5" w14:paraId="215A3B17" w14:textId="77777777" w:rsidTr="0041463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9348" w:type="dxa"/>
          </w:tcPr>
          <w:p w14:paraId="20F3B40D" w14:textId="77777777" w:rsidR="002139E5" w:rsidRPr="00827B1A" w:rsidRDefault="002139E5" w:rsidP="002139E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Working with </w:t>
            </w:r>
            <w:r w:rsidRPr="00827B1A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>team’s Sponsors</w:t>
            </w:r>
          </w:p>
          <w:p w14:paraId="404F0C12" w14:textId="77777777" w:rsidR="002139E5" w:rsidRDefault="002139E5" w:rsidP="00414639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with the Sponsors if you feel that you are not all on the same page about team expectations</w:t>
            </w:r>
          </w:p>
          <w:p w14:paraId="338EF4F8" w14:textId="77777777" w:rsidR="002139E5" w:rsidRDefault="002139E5" w:rsidP="00414639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what the Sponsors expect from you in terms of team support</w:t>
            </w:r>
          </w:p>
          <w:p w14:paraId="0E588D30" w14:textId="77777777" w:rsidR="002139E5" w:rsidRDefault="002139E5" w:rsidP="00414639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issues or challenges appear to need escalation to a higher level, encourage the Co-Leads to reach out to their sponsors (not you).  Support persons may escalate their concerns to the LMP Consultant</w:t>
            </w:r>
            <w:r w:rsidR="0068002E">
              <w:rPr>
                <w:rFonts w:ascii="Arial" w:hAnsi="Arial" w:cs="Arial"/>
              </w:rPr>
              <w:t xml:space="preserve"> for communication to Strategy Group</w:t>
            </w:r>
          </w:p>
          <w:p w14:paraId="762D1BAA" w14:textId="77777777" w:rsidR="002139E5" w:rsidRDefault="002139E5" w:rsidP="002139E5">
            <w:pPr>
              <w:spacing w:before="120"/>
              <w:ind w:left="144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3B8B2F8F" w14:textId="77777777" w:rsidR="002139E5" w:rsidRPr="0012707D" w:rsidRDefault="002139E5" w:rsidP="00E07F4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65AC62E1" w14:textId="77777777" w:rsidR="002139E5" w:rsidRPr="00D2266A" w:rsidRDefault="002139E5" w:rsidP="00E07F45">
            <w:pPr>
              <w:spacing w:before="120"/>
              <w:rPr>
                <w:rFonts w:ascii="Arial" w:hAnsi="Arial" w:cs="Arial"/>
              </w:rPr>
            </w:pPr>
          </w:p>
        </w:tc>
      </w:tr>
      <w:tr w:rsidR="0012707D" w14:paraId="76021368" w14:textId="77777777" w:rsidTr="00414639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9348" w:type="dxa"/>
          </w:tcPr>
          <w:p w14:paraId="1D99A3AB" w14:textId="77777777" w:rsidR="002139E5" w:rsidRPr="002139E5" w:rsidRDefault="002139E5" w:rsidP="002139E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Consistent Actions</w:t>
            </w:r>
          </w:p>
          <w:p w14:paraId="2A28A772" w14:textId="77777777" w:rsidR="0012707D" w:rsidRDefault="0012707D" w:rsidP="00414639">
            <w:pPr>
              <w:numPr>
                <w:ilvl w:val="0"/>
                <w:numId w:val="14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 </w:t>
            </w:r>
            <w:r w:rsidR="00985FA6">
              <w:rPr>
                <w:rFonts w:ascii="Arial" w:hAnsi="Arial" w:cs="Arial"/>
              </w:rPr>
              <w:t xml:space="preserve">as many of the team’s meetings as possible during the full-support transition phase (or at least </w:t>
            </w:r>
            <w:r w:rsidR="002139E5">
              <w:rPr>
                <w:rFonts w:ascii="Arial" w:hAnsi="Arial" w:cs="Arial"/>
              </w:rPr>
              <w:t>a portion of full-day meetings)</w:t>
            </w:r>
          </w:p>
          <w:p w14:paraId="74AC8F76" w14:textId="77777777" w:rsidR="00985FA6" w:rsidRDefault="00985FA6" w:rsidP="00414639">
            <w:pPr>
              <w:numPr>
                <w:ilvl w:val="0"/>
                <w:numId w:val="14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cannot attend a meeting, contact your back-up support person and/or </w:t>
            </w:r>
            <w:r w:rsidR="0071193A">
              <w:rPr>
                <w:rFonts w:ascii="Arial" w:hAnsi="Arial" w:cs="Arial"/>
              </w:rPr>
              <w:t>LMP Consultant</w:t>
            </w:r>
            <w:r>
              <w:rPr>
                <w:rFonts w:ascii="Arial" w:hAnsi="Arial" w:cs="Arial"/>
              </w:rPr>
              <w:t xml:space="preserve"> to arrange for coverage, so that yo</w:t>
            </w:r>
            <w:r w:rsidR="002139E5">
              <w:rPr>
                <w:rFonts w:ascii="Arial" w:hAnsi="Arial" w:cs="Arial"/>
              </w:rPr>
              <w:t>ur team does not go unsupported</w:t>
            </w:r>
          </w:p>
          <w:p w14:paraId="1B0893E9" w14:textId="77777777" w:rsidR="0071193A" w:rsidRPr="0012707D" w:rsidRDefault="0071193A" w:rsidP="002139E5">
            <w:pPr>
              <w:spacing w:before="120"/>
              <w:ind w:left="144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331F16CE" w14:textId="77777777" w:rsidR="0012707D" w:rsidRPr="0012707D" w:rsidRDefault="0012707D" w:rsidP="00E07F4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</w:tcPr>
          <w:p w14:paraId="4ABAA96A" w14:textId="77777777" w:rsidR="0012707D" w:rsidRPr="00D2266A" w:rsidRDefault="0012707D" w:rsidP="00E07F45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AF7D0F" w14:textId="77777777" w:rsidR="00CC0830" w:rsidRDefault="00CC0830" w:rsidP="00CC0830"/>
    <w:sectPr w:rsidR="00CC0830" w:rsidSect="0012707D">
      <w:headerReference w:type="default" r:id="rId7"/>
      <w:footerReference w:type="even" r:id="rId8"/>
      <w:footerReference w:type="default" r:id="rId9"/>
      <w:pgSz w:w="15840" w:h="12240" w:orient="landscape" w:code="1"/>
      <w:pgMar w:top="1080" w:right="1080" w:bottom="1080" w:left="122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E61D0" w14:textId="77777777" w:rsidR="000E6567" w:rsidRDefault="000E6567">
      <w:r>
        <w:separator/>
      </w:r>
    </w:p>
  </w:endnote>
  <w:endnote w:type="continuationSeparator" w:id="0">
    <w:p w14:paraId="61EDDAC2" w14:textId="77777777" w:rsidR="000E6567" w:rsidRDefault="000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F911E" w14:textId="77777777" w:rsidR="008852E0" w:rsidRDefault="008852E0" w:rsidP="004F40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F1028" w14:textId="77777777" w:rsidR="008852E0" w:rsidRDefault="008852E0" w:rsidP="004F407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B1611" w14:textId="77777777" w:rsidR="008852E0" w:rsidRDefault="008852E0" w:rsidP="004F40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4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9A8C79" w14:textId="77777777" w:rsidR="008852E0" w:rsidRPr="00414639" w:rsidRDefault="00414639" w:rsidP="004F4070">
    <w:pPr>
      <w:pStyle w:val="Footer"/>
      <w:ind w:right="360"/>
      <w:rPr>
        <w:rFonts w:ascii="Verdana" w:hAnsi="Verdana"/>
        <w:i/>
        <w:sz w:val="20"/>
        <w:szCs w:val="20"/>
      </w:rPr>
    </w:pPr>
    <w:r w:rsidRPr="00414639">
      <w:rPr>
        <w:rFonts w:ascii="Verdana" w:hAnsi="Verdana"/>
        <w:i/>
        <w:sz w:val="20"/>
        <w:szCs w:val="20"/>
      </w:rPr>
      <w:t>FMC Facilitation Support Plan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D2707" w14:textId="77777777" w:rsidR="000E6567" w:rsidRDefault="000E6567">
      <w:r>
        <w:separator/>
      </w:r>
    </w:p>
  </w:footnote>
  <w:footnote w:type="continuationSeparator" w:id="0">
    <w:p w14:paraId="11E1B17E" w14:textId="77777777" w:rsidR="000E6567" w:rsidRDefault="000E65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46917" w14:textId="3F57C1F8" w:rsidR="008852E0" w:rsidRDefault="00757DA9" w:rsidP="00FA6B57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E036358" wp14:editId="44439352">
          <wp:simplePos x="0" y="0"/>
          <wp:positionH relativeFrom="column">
            <wp:posOffset>-303998</wp:posOffset>
          </wp:positionH>
          <wp:positionV relativeFrom="paragraph">
            <wp:posOffset>-1</wp:posOffset>
          </wp:positionV>
          <wp:extent cx="1663902" cy="224589"/>
          <wp:effectExtent l="0" t="0" r="0" b="444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321" cy="2286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070F9" w14:textId="77777777" w:rsidR="008852E0" w:rsidRPr="003C6BB8" w:rsidRDefault="008852E0" w:rsidP="00B8531F">
    <w:pPr>
      <w:pStyle w:val="Header"/>
      <w:jc w:val="center"/>
      <w:rPr>
        <w:rFonts w:ascii="Arial" w:hAnsi="Arial" w:cs="Arial"/>
        <w:b/>
        <w:color w:val="003366"/>
        <w:sz w:val="32"/>
        <w:szCs w:val="32"/>
      </w:rPr>
    </w:pPr>
    <w:r>
      <w:rPr>
        <w:sz w:val="28"/>
      </w:rPr>
      <w:t xml:space="preserve">             </w:t>
    </w:r>
    <w:r w:rsidRPr="003C6BB8">
      <w:rPr>
        <w:rFonts w:ascii="Arial" w:hAnsi="Arial" w:cs="Arial"/>
        <w:b/>
        <w:color w:val="003366"/>
        <w:sz w:val="32"/>
        <w:szCs w:val="32"/>
      </w:rPr>
      <w:t xml:space="preserve">UNIT-BASED TEAM </w:t>
    </w:r>
    <w:r w:rsidR="00985FA6">
      <w:rPr>
        <w:rFonts w:ascii="Arial" w:hAnsi="Arial" w:cs="Arial"/>
        <w:b/>
        <w:color w:val="003366"/>
        <w:sz w:val="32"/>
        <w:szCs w:val="32"/>
      </w:rPr>
      <w:t>FACILITATIVE SUPPORT</w:t>
    </w:r>
    <w:r w:rsidRPr="003C6BB8">
      <w:rPr>
        <w:rFonts w:ascii="Arial" w:hAnsi="Arial" w:cs="Arial"/>
        <w:b/>
        <w:color w:val="003366"/>
        <w:sz w:val="32"/>
        <w:szCs w:val="32"/>
      </w:rPr>
      <w:t xml:space="preserve"> PLAN</w:t>
    </w:r>
  </w:p>
  <w:p w14:paraId="759ABD39" w14:textId="77777777" w:rsidR="008852E0" w:rsidRDefault="008852E0" w:rsidP="00B853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51DA7"/>
    <w:multiLevelType w:val="multilevel"/>
    <w:tmpl w:val="29C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A33CF"/>
    <w:multiLevelType w:val="hybridMultilevel"/>
    <w:tmpl w:val="E6DE9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BE7218"/>
    <w:multiLevelType w:val="hybridMultilevel"/>
    <w:tmpl w:val="B4662238"/>
    <w:lvl w:ilvl="0" w:tplc="2B1AD87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310FF7"/>
    <w:multiLevelType w:val="hybridMultilevel"/>
    <w:tmpl w:val="77324DC2"/>
    <w:lvl w:ilvl="0" w:tplc="57AA81D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E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8D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0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A4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7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C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C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B6BC3"/>
    <w:multiLevelType w:val="hybridMultilevel"/>
    <w:tmpl w:val="D2BE6A28"/>
    <w:lvl w:ilvl="0" w:tplc="57AA81D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E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8D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0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A4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7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C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C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A5E12"/>
    <w:multiLevelType w:val="hybridMultilevel"/>
    <w:tmpl w:val="604CA786"/>
    <w:lvl w:ilvl="0" w:tplc="2B1AD87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EB3659"/>
    <w:multiLevelType w:val="hybridMultilevel"/>
    <w:tmpl w:val="47E69114"/>
    <w:lvl w:ilvl="0" w:tplc="239ECB9C">
      <w:start w:val="1"/>
      <w:numFmt w:val="bullet"/>
      <w:lvlText w:val=""/>
      <w:lvlJc w:val="left"/>
      <w:pPr>
        <w:tabs>
          <w:tab w:val="num" w:pos="864"/>
        </w:tabs>
        <w:ind w:left="50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440841"/>
    <w:multiLevelType w:val="hybridMultilevel"/>
    <w:tmpl w:val="A46A29D0"/>
    <w:lvl w:ilvl="0" w:tplc="2B76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486A9A"/>
    <w:multiLevelType w:val="hybridMultilevel"/>
    <w:tmpl w:val="B8704DAA"/>
    <w:lvl w:ilvl="0" w:tplc="57AA81D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E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8D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0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A4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7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C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C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547FC"/>
    <w:multiLevelType w:val="hybridMultilevel"/>
    <w:tmpl w:val="29C838C4"/>
    <w:lvl w:ilvl="0" w:tplc="2B76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E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8D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0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A4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7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C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C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3542F"/>
    <w:multiLevelType w:val="multilevel"/>
    <w:tmpl w:val="29C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07B61"/>
    <w:multiLevelType w:val="hybridMultilevel"/>
    <w:tmpl w:val="F820A972"/>
    <w:lvl w:ilvl="0" w:tplc="FDB0154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B803F1"/>
    <w:multiLevelType w:val="hybridMultilevel"/>
    <w:tmpl w:val="BB403A2E"/>
    <w:lvl w:ilvl="0" w:tplc="57AA81D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E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8D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06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A4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E7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C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4C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C51FB"/>
    <w:multiLevelType w:val="hybridMultilevel"/>
    <w:tmpl w:val="B33C8122"/>
    <w:lvl w:ilvl="0" w:tplc="999697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8C8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8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03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AB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4AB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0FE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08CE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AF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3"/>
    <w:rsid w:val="0000782C"/>
    <w:rsid w:val="00010422"/>
    <w:rsid w:val="000332CF"/>
    <w:rsid w:val="00094851"/>
    <w:rsid w:val="000B342C"/>
    <w:rsid w:val="000C777A"/>
    <w:rsid w:val="000E6567"/>
    <w:rsid w:val="000F2688"/>
    <w:rsid w:val="0011471B"/>
    <w:rsid w:val="00124B52"/>
    <w:rsid w:val="0012707D"/>
    <w:rsid w:val="00154ED7"/>
    <w:rsid w:val="001A4F67"/>
    <w:rsid w:val="001A651C"/>
    <w:rsid w:val="001B1461"/>
    <w:rsid w:val="002106EC"/>
    <w:rsid w:val="002139E5"/>
    <w:rsid w:val="00272A57"/>
    <w:rsid w:val="002A6583"/>
    <w:rsid w:val="002D0F04"/>
    <w:rsid w:val="002F6CA7"/>
    <w:rsid w:val="003078C8"/>
    <w:rsid w:val="00310AE3"/>
    <w:rsid w:val="00396440"/>
    <w:rsid w:val="003C6BB8"/>
    <w:rsid w:val="003F24B0"/>
    <w:rsid w:val="00414639"/>
    <w:rsid w:val="004F4070"/>
    <w:rsid w:val="005800E0"/>
    <w:rsid w:val="005B3C26"/>
    <w:rsid w:val="00607A54"/>
    <w:rsid w:val="00646C9C"/>
    <w:rsid w:val="006577F5"/>
    <w:rsid w:val="0068002E"/>
    <w:rsid w:val="00680256"/>
    <w:rsid w:val="0071193A"/>
    <w:rsid w:val="00757DA9"/>
    <w:rsid w:val="007B7F6A"/>
    <w:rsid w:val="0081058E"/>
    <w:rsid w:val="00827B1A"/>
    <w:rsid w:val="00852573"/>
    <w:rsid w:val="008538A7"/>
    <w:rsid w:val="008727D5"/>
    <w:rsid w:val="00883ED4"/>
    <w:rsid w:val="008852E0"/>
    <w:rsid w:val="008A3AE4"/>
    <w:rsid w:val="008C7388"/>
    <w:rsid w:val="0095571D"/>
    <w:rsid w:val="00973018"/>
    <w:rsid w:val="0098124A"/>
    <w:rsid w:val="00985FA6"/>
    <w:rsid w:val="009B0A7B"/>
    <w:rsid w:val="009B5942"/>
    <w:rsid w:val="009D2D59"/>
    <w:rsid w:val="00A206FF"/>
    <w:rsid w:val="00AA36BC"/>
    <w:rsid w:val="00AB4410"/>
    <w:rsid w:val="00AB7BE2"/>
    <w:rsid w:val="00AE2E5D"/>
    <w:rsid w:val="00AF048E"/>
    <w:rsid w:val="00B10D36"/>
    <w:rsid w:val="00B605A6"/>
    <w:rsid w:val="00B66234"/>
    <w:rsid w:val="00B8531F"/>
    <w:rsid w:val="00B92F5C"/>
    <w:rsid w:val="00C21E68"/>
    <w:rsid w:val="00CC0830"/>
    <w:rsid w:val="00CC4C19"/>
    <w:rsid w:val="00CF0B0A"/>
    <w:rsid w:val="00D2266A"/>
    <w:rsid w:val="00D42D7D"/>
    <w:rsid w:val="00D656DB"/>
    <w:rsid w:val="00D81C45"/>
    <w:rsid w:val="00D841BD"/>
    <w:rsid w:val="00DD2C20"/>
    <w:rsid w:val="00E07F45"/>
    <w:rsid w:val="00E22437"/>
    <w:rsid w:val="00E4093A"/>
    <w:rsid w:val="00E425A8"/>
    <w:rsid w:val="00E56108"/>
    <w:rsid w:val="00E85C3C"/>
    <w:rsid w:val="00ED2895"/>
    <w:rsid w:val="00EF4C7C"/>
    <w:rsid w:val="00FA3019"/>
    <w:rsid w:val="00FA526F"/>
    <w:rsid w:val="00FA6B57"/>
    <w:rsid w:val="00FC311A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426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06F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CONTRACT TEMPLATE</vt:lpstr>
    </vt:vector>
  </TitlesOfParts>
  <Company>CenterBeam, Inc.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CONTRACT TEMPLATE</dc:title>
  <dc:subject/>
  <dc:creator>CenterBeam Preferred User</dc:creator>
  <cp:keywords/>
  <dc:description/>
  <cp:lastModifiedBy>Dionne Anciano</cp:lastModifiedBy>
  <cp:revision>3</cp:revision>
  <cp:lastPrinted>2009-01-16T00:05:00Z</cp:lastPrinted>
  <dcterms:created xsi:type="dcterms:W3CDTF">2017-03-22T22:30:00Z</dcterms:created>
  <dcterms:modified xsi:type="dcterms:W3CDTF">2017-03-22T22:33:00Z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-1531724368</vt:i4>
  </property>
  <property fmtid="{D5CDD505-2E9C-101B-9397-08002B2CF9AE}" pid="3" name="_EmailSubject">
    <vt:lpwstr>sponsor</vt:lpwstr>
  </property>
  <property fmtid="{D5CDD505-2E9C-101B-9397-08002B2CF9AE}" pid="4" name="_AuthorEmail">
    <vt:lpwstr>Janie.Knuffke@imaworldwide.com</vt:lpwstr>
  </property>
  <property fmtid="{D5CDD505-2E9C-101B-9397-08002B2CF9AE}" pid="5" name="_AuthorEmailDisplayName">
    <vt:lpwstr>Janie Knuffke</vt:lpwstr>
  </property>
  <property fmtid="{D5CDD505-2E9C-101B-9397-08002B2CF9AE}" pid="6" name="_ReviewingToolsShownOnce">
    <vt:lpwstr/>
  </property>
</Properties>
</file>